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1445" w14:textId="77777777" w:rsidR="00E76F97" w:rsidRDefault="00E76F97" w:rsidP="0083597A">
      <w:pPr>
        <w:jc w:val="center"/>
        <w:rPr>
          <w:rFonts w:ascii="StobiSerif Regular" w:hAnsi="StobiSerif Regular"/>
          <w:lang w:val="mk-MK"/>
        </w:rPr>
      </w:pPr>
    </w:p>
    <w:p w14:paraId="7E20E826" w14:textId="30BC2AEA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  <w:r w:rsidRPr="002368C0">
        <w:rPr>
          <w:rFonts w:ascii="StobiSerif Regular" w:hAnsi="StobiSerif Regular"/>
          <w:noProof/>
          <w:color w:val="FF0000"/>
          <w:lang w:val="mk-MK" w:eastAsia="mk-MK"/>
        </w:rPr>
        <w:drawing>
          <wp:inline distT="0" distB="0" distL="0" distR="0" wp14:anchorId="3614324D" wp14:editId="34606CCD">
            <wp:extent cx="2066925" cy="2066925"/>
            <wp:effectExtent l="0" t="0" r="9525" b="9525"/>
            <wp:docPr id="26" name="Picture 2" descr="Logo_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6F643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21D236F1" w14:textId="77777777" w:rsidR="0083597A" w:rsidRPr="002368C0" w:rsidRDefault="0083597A" w:rsidP="0083597A">
      <w:pPr>
        <w:jc w:val="center"/>
        <w:rPr>
          <w:rFonts w:ascii="StobiSerif Regular" w:hAnsi="StobiSerif Regular" w:cs="Arial"/>
          <w:b/>
          <w:lang w:val="mk-MK"/>
        </w:rPr>
      </w:pPr>
      <w:r w:rsidRPr="002368C0">
        <w:rPr>
          <w:rFonts w:ascii="StobiSerif Regular" w:hAnsi="StobiSerif Regular"/>
          <w:b/>
          <w:lang w:val="mk-MK"/>
        </w:rPr>
        <w:t xml:space="preserve"> </w:t>
      </w:r>
      <w:r w:rsidRPr="002368C0">
        <w:rPr>
          <w:rFonts w:ascii="StobiSerif Regular" w:hAnsi="StobiSerif Regular" w:cs="Arial"/>
          <w:b/>
          <w:lang w:val="mk-MK"/>
        </w:rPr>
        <w:t xml:space="preserve">Р Е П У Б Л И К А  С Е В Е Р Н А  М А К Е Д О Н И Ј А </w:t>
      </w:r>
    </w:p>
    <w:p w14:paraId="189283C9" w14:textId="77777777" w:rsidR="0083597A" w:rsidRPr="002368C0" w:rsidRDefault="0083597A" w:rsidP="0083597A">
      <w:pPr>
        <w:jc w:val="center"/>
        <w:rPr>
          <w:rFonts w:ascii="StobiSerif Regular" w:hAnsi="StobiSerif Regular" w:cs="Arial"/>
          <w:b/>
          <w:lang w:val="mk-MK"/>
        </w:rPr>
      </w:pPr>
    </w:p>
    <w:p w14:paraId="47D66D64" w14:textId="77777777" w:rsidR="0083597A" w:rsidRPr="002368C0" w:rsidRDefault="0083597A" w:rsidP="0083597A">
      <w:pPr>
        <w:jc w:val="center"/>
        <w:rPr>
          <w:rFonts w:ascii="StobiSerif Regular" w:hAnsi="StobiSerif Regular" w:cs="Arial"/>
          <w:b/>
          <w:lang w:val="mk-MK"/>
        </w:rPr>
      </w:pPr>
      <w:r w:rsidRPr="002368C0">
        <w:rPr>
          <w:rFonts w:ascii="StobiSerif Regular" w:hAnsi="StobiSerif Regular" w:cs="Arial"/>
          <w:b/>
          <w:lang w:val="mk-MK"/>
        </w:rPr>
        <w:t xml:space="preserve">АГЕНЦИЈА ЗА ФИНАНСИСКА ПОДДРШКА ВО ЗЕМЈОДЕЛСТВОТО </w:t>
      </w:r>
    </w:p>
    <w:p w14:paraId="082F7816" w14:textId="77777777" w:rsidR="0083597A" w:rsidRPr="002368C0" w:rsidRDefault="0083597A" w:rsidP="0083597A">
      <w:pPr>
        <w:jc w:val="center"/>
        <w:rPr>
          <w:rFonts w:ascii="StobiSerif Regular" w:hAnsi="StobiSerif Regular"/>
          <w:b/>
          <w:lang w:val="mk-MK"/>
        </w:rPr>
      </w:pPr>
      <w:r w:rsidRPr="002368C0">
        <w:rPr>
          <w:rFonts w:ascii="StobiSerif Regular" w:hAnsi="StobiSerif Regular" w:cs="Arial"/>
          <w:b/>
          <w:lang w:val="mk-MK"/>
        </w:rPr>
        <w:t>И РУРАЛНИОТ РАЗВОJ</w:t>
      </w:r>
    </w:p>
    <w:p w14:paraId="201EA6E8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05EED2A8" w14:textId="09FF00FD" w:rsidR="0083597A" w:rsidRPr="002368C0" w:rsidRDefault="0083597A" w:rsidP="0083597A">
      <w:pPr>
        <w:rPr>
          <w:rFonts w:ascii="StobiSerif Regular" w:hAnsi="StobiSerif Regular" w:cs="Arial"/>
          <w:lang w:val="mk-MK"/>
        </w:rPr>
      </w:pPr>
    </w:p>
    <w:p w14:paraId="418749A4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4D2C9E61" w14:textId="67479E0D" w:rsidR="0083597A" w:rsidRPr="00AC670C" w:rsidRDefault="0083597A" w:rsidP="0083597A">
      <w:pPr>
        <w:jc w:val="center"/>
        <w:rPr>
          <w:rFonts w:ascii="StobiSerif Regular" w:hAnsi="StobiSerif Regular"/>
          <w:sz w:val="24"/>
          <w:szCs w:val="24"/>
        </w:rPr>
      </w:pPr>
      <w:r w:rsidRPr="00AC670C">
        <w:rPr>
          <w:rFonts w:ascii="StobiSerif Regular" w:hAnsi="StobiSerif Regular"/>
          <w:sz w:val="24"/>
          <w:szCs w:val="24"/>
        </w:rPr>
        <w:t>УПАТСТВО ЗА КОРИСНИЦИ</w:t>
      </w:r>
    </w:p>
    <w:p w14:paraId="43C4DEF5" w14:textId="1C327B66" w:rsidR="0083597A" w:rsidRPr="00AC670C" w:rsidRDefault="0083597A" w:rsidP="0083597A">
      <w:pPr>
        <w:jc w:val="center"/>
        <w:rPr>
          <w:rFonts w:ascii="StobiSerif Regular" w:hAnsi="StobiSerif Regular"/>
          <w:sz w:val="24"/>
          <w:szCs w:val="24"/>
          <w:lang w:val="mk-MK"/>
        </w:rPr>
      </w:pPr>
      <w:proofErr w:type="spellStart"/>
      <w:r w:rsidRPr="00AC670C">
        <w:rPr>
          <w:rFonts w:ascii="StobiSerif Regular" w:hAnsi="StobiSerif Regular"/>
          <w:sz w:val="24"/>
          <w:szCs w:val="24"/>
        </w:rPr>
        <w:t>за</w:t>
      </w:r>
      <w:proofErr w:type="spellEnd"/>
      <w:r w:rsidRPr="00AC670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C670C">
        <w:rPr>
          <w:rFonts w:ascii="StobiSerif Regular" w:hAnsi="StobiSerif Regular"/>
          <w:sz w:val="24"/>
          <w:szCs w:val="24"/>
        </w:rPr>
        <w:t>постапки</w:t>
      </w:r>
      <w:proofErr w:type="spellEnd"/>
      <w:r w:rsidRPr="00AC670C">
        <w:rPr>
          <w:rFonts w:ascii="StobiSerif Regular" w:hAnsi="StobiSerif Regular"/>
          <w:sz w:val="24"/>
          <w:szCs w:val="24"/>
        </w:rPr>
        <w:t xml:space="preserve"> </w:t>
      </w:r>
      <w:proofErr w:type="spellStart"/>
      <w:r w:rsidRPr="00AC670C">
        <w:rPr>
          <w:rFonts w:ascii="StobiSerif Regular" w:hAnsi="StobiSerif Regular"/>
          <w:sz w:val="24"/>
          <w:szCs w:val="24"/>
        </w:rPr>
        <w:t>при</w:t>
      </w:r>
      <w:proofErr w:type="spellEnd"/>
      <w:r w:rsidRPr="00AC670C">
        <w:rPr>
          <w:rFonts w:ascii="StobiSerif Regular" w:hAnsi="StobiSerif Regular"/>
          <w:sz w:val="24"/>
          <w:szCs w:val="24"/>
        </w:rPr>
        <w:t xml:space="preserve"> </w:t>
      </w:r>
      <w:r w:rsidR="00D00DF6" w:rsidRPr="00AC670C">
        <w:rPr>
          <w:rFonts w:ascii="StobiSerif Regular" w:hAnsi="StobiSerif Regular"/>
          <w:sz w:val="24"/>
          <w:szCs w:val="24"/>
          <w:lang w:val="mk-MK"/>
        </w:rPr>
        <w:t>преземање на решенија за одобрува</w:t>
      </w:r>
      <w:r w:rsidR="000051DC" w:rsidRPr="00AC670C">
        <w:rPr>
          <w:rFonts w:ascii="StobiSerif Regular" w:hAnsi="StobiSerif Regular"/>
          <w:sz w:val="24"/>
          <w:szCs w:val="24"/>
          <w:lang w:val="mk-MK"/>
        </w:rPr>
        <w:t>ње на финансиска поддршка во земјоделството</w:t>
      </w:r>
    </w:p>
    <w:p w14:paraId="72AA302C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1ECC9091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39D558D2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200E2E75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68B72874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3F4E0BEB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24AD8258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40D7DC1A" w14:textId="77777777" w:rsidR="00404B91" w:rsidRPr="002368C0" w:rsidRDefault="00404B91" w:rsidP="0083597A">
      <w:pPr>
        <w:jc w:val="center"/>
        <w:rPr>
          <w:rFonts w:ascii="StobiSerif Regular" w:hAnsi="StobiSerif Regular"/>
          <w:lang w:val="mk-MK"/>
        </w:rPr>
      </w:pPr>
    </w:p>
    <w:p w14:paraId="59E184FF" w14:textId="77777777" w:rsidR="00404B91" w:rsidRPr="002368C0" w:rsidRDefault="00404B91" w:rsidP="0083597A">
      <w:pPr>
        <w:jc w:val="center"/>
        <w:rPr>
          <w:rFonts w:ascii="StobiSerif Regular" w:hAnsi="StobiSerif Regular"/>
          <w:lang w:val="mk-MK"/>
        </w:rPr>
      </w:pPr>
    </w:p>
    <w:p w14:paraId="20D7E83B" w14:textId="77777777" w:rsidR="00404B91" w:rsidRPr="002368C0" w:rsidRDefault="00404B91" w:rsidP="0083597A">
      <w:pPr>
        <w:jc w:val="center"/>
        <w:rPr>
          <w:rFonts w:ascii="StobiSerif Regular" w:hAnsi="StobiSerif Regular"/>
          <w:lang w:val="mk-MK"/>
        </w:rPr>
      </w:pPr>
    </w:p>
    <w:p w14:paraId="3157CE76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40CC538C" w14:textId="77777777" w:rsidR="0083597A" w:rsidRPr="002368C0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2144E338" w14:textId="77777777" w:rsidR="0083597A" w:rsidRDefault="0083597A" w:rsidP="0083597A">
      <w:pPr>
        <w:jc w:val="center"/>
        <w:rPr>
          <w:rFonts w:ascii="StobiSerif Regular" w:hAnsi="StobiSerif Regular"/>
          <w:lang w:val="mk-MK"/>
        </w:rPr>
      </w:pPr>
    </w:p>
    <w:p w14:paraId="70002581" w14:textId="77777777" w:rsidR="0083597A" w:rsidRDefault="0083597A" w:rsidP="0035380D">
      <w:pPr>
        <w:rPr>
          <w:rFonts w:ascii="StobiSerif Regular" w:hAnsi="StobiSerif Regular"/>
          <w:lang w:val="mk-MK"/>
        </w:rPr>
      </w:pPr>
    </w:p>
    <w:p w14:paraId="2C4124C0" w14:textId="77777777" w:rsidR="0035380D" w:rsidRDefault="0035380D" w:rsidP="0035380D">
      <w:pPr>
        <w:rPr>
          <w:rFonts w:ascii="StobiSerif Regular" w:hAnsi="StobiSerif Regular"/>
          <w:lang w:val="mk-MK"/>
        </w:rPr>
      </w:pPr>
    </w:p>
    <w:p w14:paraId="571A361B" w14:textId="77777777" w:rsidR="0035380D" w:rsidRPr="002368C0" w:rsidRDefault="0035380D" w:rsidP="0035380D">
      <w:pPr>
        <w:rPr>
          <w:rFonts w:ascii="StobiSerif Regular" w:hAnsi="StobiSerif Regular"/>
          <w:lang w:val="mk-MK"/>
        </w:rPr>
      </w:pPr>
    </w:p>
    <w:p w14:paraId="0606F9A8" w14:textId="1BCB6662" w:rsidR="0083597A" w:rsidRPr="0035380D" w:rsidRDefault="0083597A" w:rsidP="0083597A">
      <w:pPr>
        <w:jc w:val="both"/>
        <w:rPr>
          <w:rFonts w:ascii="StobiSerif Regular" w:hAnsi="StobiSerif Regular"/>
          <w:b/>
          <w:bCs/>
        </w:rPr>
      </w:pPr>
      <w:r w:rsidRPr="0035380D">
        <w:rPr>
          <w:rFonts w:ascii="StobiSerif Regular" w:hAnsi="StobiSerif Regular"/>
          <w:b/>
          <w:bCs/>
          <w:lang w:val="mk-MK"/>
        </w:rPr>
        <w:t>1.</w:t>
      </w:r>
      <w:r w:rsidRPr="0035380D">
        <w:rPr>
          <w:rFonts w:ascii="StobiSerif Regular" w:hAnsi="StobiSerif Regular"/>
          <w:b/>
          <w:bCs/>
        </w:rPr>
        <w:t xml:space="preserve"> </w:t>
      </w:r>
      <w:proofErr w:type="spellStart"/>
      <w:r w:rsidRPr="0035380D">
        <w:rPr>
          <w:rFonts w:ascii="StobiSerif Regular" w:hAnsi="StobiSerif Regular"/>
          <w:b/>
          <w:bCs/>
        </w:rPr>
        <w:t>Вовед</w:t>
      </w:r>
      <w:proofErr w:type="spellEnd"/>
    </w:p>
    <w:p w14:paraId="5AE11940" w14:textId="67E549EB" w:rsidR="00507C41" w:rsidRPr="001114E5" w:rsidRDefault="00D00DF6" w:rsidP="0035380D">
      <w:pPr>
        <w:jc w:val="both"/>
        <w:rPr>
          <w:rFonts w:ascii="StobiSerif Regular" w:hAnsi="StobiSerif Regular"/>
        </w:rPr>
      </w:pPr>
      <w:r w:rsidRPr="0035380D">
        <w:rPr>
          <w:rFonts w:ascii="StobiSerif Regular" w:hAnsi="StobiSerif Regular"/>
          <w:lang w:val="mk-MK"/>
        </w:rPr>
        <w:t>Со цел подобрување на ефикасноста</w:t>
      </w:r>
      <w:r w:rsidR="00507C41">
        <w:rPr>
          <w:rFonts w:ascii="StobiSerif Regular" w:hAnsi="StobiSerif Regular"/>
          <w:lang w:val="mk-MK"/>
        </w:rPr>
        <w:t xml:space="preserve"> и транспарентноста</w:t>
      </w:r>
      <w:r w:rsidRPr="0035380D">
        <w:rPr>
          <w:rFonts w:ascii="StobiSerif Regular" w:hAnsi="StobiSerif Regular"/>
          <w:lang w:val="mk-MK"/>
        </w:rPr>
        <w:t xml:space="preserve"> во работењето</w:t>
      </w:r>
      <w:r w:rsidR="00507C41">
        <w:rPr>
          <w:rFonts w:ascii="StobiSerif Regular" w:hAnsi="StobiSerif Regular"/>
          <w:lang w:val="mk-MK"/>
        </w:rPr>
        <w:t>,</w:t>
      </w:r>
      <w:r w:rsidRPr="0035380D">
        <w:rPr>
          <w:rFonts w:ascii="StobiSerif Regular" w:hAnsi="StobiSerif Regular"/>
          <w:lang w:val="mk-MK"/>
        </w:rPr>
        <w:t xml:space="preserve"> </w:t>
      </w:r>
      <w:proofErr w:type="spellStart"/>
      <w:r w:rsidRPr="0035380D">
        <w:rPr>
          <w:rFonts w:ascii="StobiSerif Regular" w:hAnsi="StobiSerif Regular"/>
        </w:rPr>
        <w:t>Агенцијата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за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финансиска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поддршка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во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земјоделството</w:t>
      </w:r>
      <w:proofErr w:type="spellEnd"/>
      <w:r w:rsidRPr="0035380D">
        <w:rPr>
          <w:rFonts w:ascii="StobiSerif Regular" w:hAnsi="StobiSerif Regular"/>
        </w:rPr>
        <w:t xml:space="preserve"> и </w:t>
      </w:r>
      <w:proofErr w:type="spellStart"/>
      <w:r w:rsidRPr="0035380D">
        <w:rPr>
          <w:rFonts w:ascii="StobiSerif Regular" w:hAnsi="StobiSerif Regular"/>
        </w:rPr>
        <w:t>руралниот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развој</w:t>
      </w:r>
      <w:proofErr w:type="spellEnd"/>
      <w:r w:rsidRPr="0035380D">
        <w:rPr>
          <w:rFonts w:ascii="StobiSerif Regular" w:hAnsi="StobiSerif Regular"/>
          <w:lang w:val="mk-MK"/>
        </w:rPr>
        <w:t xml:space="preserve"> овозможи земјоделските стопанства (барателите) самостојно по електронски пат, преку најава во софтверското решение за директни плаќања, да ги презема</w:t>
      </w:r>
      <w:r w:rsidR="000051DC" w:rsidRPr="0035380D">
        <w:rPr>
          <w:rFonts w:ascii="StobiSerif Regular" w:hAnsi="StobiSerif Regular"/>
          <w:lang w:val="mk-MK"/>
        </w:rPr>
        <w:t>т</w:t>
      </w:r>
      <w:r w:rsidRPr="0035380D">
        <w:rPr>
          <w:rFonts w:ascii="StobiSerif Regular" w:hAnsi="StobiSerif Regular"/>
          <w:lang w:val="mk-MK"/>
        </w:rPr>
        <w:t xml:space="preserve"> решенијата за одобрување на финансиска поддршка во земјоделството за мерките од Програмата за финансиска поддршка во земјоделството</w:t>
      </w:r>
      <w:r w:rsidR="001114E5">
        <w:rPr>
          <w:rFonts w:ascii="StobiSerif Regular" w:hAnsi="StobiSerif Regular"/>
        </w:rPr>
        <w:t>.</w:t>
      </w:r>
    </w:p>
    <w:p w14:paraId="411625D0" w14:textId="450C6DB3" w:rsidR="00BF2D42" w:rsidRPr="0035380D" w:rsidRDefault="0083597A" w:rsidP="0035380D">
      <w:pPr>
        <w:jc w:val="both"/>
        <w:rPr>
          <w:rFonts w:ascii="StobiSerif Regular" w:hAnsi="StobiSerif Regular"/>
          <w:lang w:val="mk-MK"/>
        </w:rPr>
      </w:pPr>
      <w:proofErr w:type="spellStart"/>
      <w:r w:rsidRPr="0035380D">
        <w:rPr>
          <w:rFonts w:ascii="StobiSerif Regular" w:hAnsi="StobiSerif Regular"/>
        </w:rPr>
        <w:t>За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помош</w:t>
      </w:r>
      <w:proofErr w:type="spellEnd"/>
      <w:r w:rsidRPr="0035380D">
        <w:rPr>
          <w:rFonts w:ascii="StobiSerif Regular" w:hAnsi="StobiSerif Regular"/>
        </w:rPr>
        <w:t xml:space="preserve"> </w:t>
      </w:r>
      <w:r w:rsidR="002D5777" w:rsidRPr="0035380D">
        <w:rPr>
          <w:rFonts w:ascii="StobiSerif Regular" w:hAnsi="StobiSerif Regular"/>
          <w:lang w:val="mk-MK"/>
        </w:rPr>
        <w:t>при</w:t>
      </w:r>
      <w:r w:rsidRPr="0035380D">
        <w:rPr>
          <w:rFonts w:ascii="StobiSerif Regular" w:hAnsi="StobiSerif Regular"/>
        </w:rPr>
        <w:t xml:space="preserve"> </w:t>
      </w:r>
      <w:r w:rsidR="000051DC" w:rsidRPr="0035380D">
        <w:rPr>
          <w:rFonts w:ascii="StobiSerif Regular" w:hAnsi="StobiSerif Regular"/>
          <w:lang w:val="mk-MK"/>
        </w:rPr>
        <w:t>преземање на решенијата</w:t>
      </w:r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барателите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можат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да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се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обратат</w:t>
      </w:r>
      <w:proofErr w:type="spellEnd"/>
      <w:r w:rsidRPr="0035380D">
        <w:rPr>
          <w:rFonts w:ascii="StobiSerif Regular" w:hAnsi="StobiSerif Regular"/>
        </w:rPr>
        <w:t xml:space="preserve"> </w:t>
      </w:r>
      <w:r w:rsidR="00507C41">
        <w:rPr>
          <w:rFonts w:ascii="StobiSerif Regular" w:hAnsi="StobiSerif Regular"/>
          <w:lang w:val="mk-MK"/>
        </w:rPr>
        <w:t>и</w:t>
      </w:r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во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подрачните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единици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на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Министерството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за</w:t>
      </w:r>
      <w:proofErr w:type="spellEnd"/>
      <w:r w:rsidRPr="0035380D">
        <w:rPr>
          <w:rFonts w:ascii="StobiSerif Regular" w:hAnsi="StobiSerif Regular"/>
        </w:rPr>
        <w:t xml:space="preserve"> </w:t>
      </w:r>
      <w:proofErr w:type="spellStart"/>
      <w:r w:rsidRPr="0035380D">
        <w:rPr>
          <w:rFonts w:ascii="StobiSerif Regular" w:hAnsi="StobiSerif Regular"/>
        </w:rPr>
        <w:t>земјоделство</w:t>
      </w:r>
      <w:proofErr w:type="spellEnd"/>
      <w:r w:rsidRPr="0035380D">
        <w:rPr>
          <w:rFonts w:ascii="StobiSerif Regular" w:hAnsi="StobiSerif Regular"/>
        </w:rPr>
        <w:t xml:space="preserve">, </w:t>
      </w:r>
      <w:proofErr w:type="spellStart"/>
      <w:r w:rsidRPr="0035380D">
        <w:rPr>
          <w:rFonts w:ascii="StobiSerif Regular" w:hAnsi="StobiSerif Regular"/>
        </w:rPr>
        <w:t>шумарство</w:t>
      </w:r>
      <w:proofErr w:type="spellEnd"/>
      <w:r w:rsidRPr="0035380D">
        <w:rPr>
          <w:rFonts w:ascii="StobiSerif Regular" w:hAnsi="StobiSerif Regular"/>
        </w:rPr>
        <w:t xml:space="preserve"> и </w:t>
      </w:r>
      <w:proofErr w:type="spellStart"/>
      <w:r w:rsidRPr="0035380D">
        <w:rPr>
          <w:rFonts w:ascii="StobiSerif Regular" w:hAnsi="StobiSerif Regular"/>
        </w:rPr>
        <w:t>водостопанство</w:t>
      </w:r>
      <w:proofErr w:type="spellEnd"/>
      <w:r w:rsidR="000051DC" w:rsidRPr="0035380D">
        <w:rPr>
          <w:rFonts w:ascii="StobiSerif Regular" w:hAnsi="StobiSerif Regular"/>
          <w:lang w:val="mk-MK"/>
        </w:rPr>
        <w:t>.</w:t>
      </w:r>
    </w:p>
    <w:p w14:paraId="1415ED2F" w14:textId="6046BDD1" w:rsidR="0083597A" w:rsidRPr="0035380D" w:rsidRDefault="0083597A">
      <w:pPr>
        <w:rPr>
          <w:rFonts w:ascii="StobiSerif Regular" w:hAnsi="StobiSerif Regular"/>
          <w:b/>
          <w:bCs/>
          <w:lang w:val="mk-MK"/>
        </w:rPr>
      </w:pPr>
      <w:r w:rsidRPr="0035380D">
        <w:rPr>
          <w:rFonts w:ascii="StobiSerif Regular" w:hAnsi="StobiSerif Regular"/>
          <w:b/>
          <w:bCs/>
          <w:lang w:val="mk-MK"/>
        </w:rPr>
        <w:t xml:space="preserve">2. Најава и </w:t>
      </w:r>
      <w:r w:rsidR="000051DC" w:rsidRPr="0035380D">
        <w:rPr>
          <w:rFonts w:ascii="StobiSerif Regular" w:hAnsi="StobiSerif Regular"/>
          <w:b/>
          <w:bCs/>
          <w:lang w:val="mk-MK"/>
        </w:rPr>
        <w:t>преземање на решенија за одобрување на финансиска поддршка</w:t>
      </w:r>
    </w:p>
    <w:p w14:paraId="0DE9AC14" w14:textId="60918B9A" w:rsidR="008C1D6D" w:rsidRPr="0035380D" w:rsidRDefault="00EF2585" w:rsidP="002D5777">
      <w:pPr>
        <w:jc w:val="both"/>
        <w:rPr>
          <w:rFonts w:ascii="StobiSerif Regular" w:hAnsi="StobiSerif Regular" w:cs="Arial"/>
          <w:lang w:val="mk-MK"/>
        </w:rPr>
      </w:pPr>
      <w:r w:rsidRPr="0035380D">
        <w:rPr>
          <w:rFonts w:ascii="StobiSerif Regular" w:hAnsi="StobiSerif Regular" w:cs="Arial"/>
          <w:lang w:val="mk-MK"/>
        </w:rPr>
        <w:t xml:space="preserve">Најава во </w:t>
      </w:r>
      <w:r w:rsidR="000051DC" w:rsidRPr="0035380D">
        <w:rPr>
          <w:rFonts w:ascii="StobiSerif Regular" w:hAnsi="StobiSerif Regular" w:cs="Arial"/>
          <w:lang w:val="mk-MK"/>
        </w:rPr>
        <w:t>софтверското решение</w:t>
      </w:r>
      <w:r w:rsidRPr="0035380D">
        <w:rPr>
          <w:rFonts w:ascii="StobiSerif Regular" w:hAnsi="StobiSerif Regular" w:cs="Arial"/>
          <w:lang w:val="mk-MK"/>
        </w:rPr>
        <w:t xml:space="preserve"> се врши преку веб страната на Агенцијата www.ipardpa.gov.mk со избор на делот „Директни плаќања е-субвенции“ (Слика 1) при што се добива екран за најава како што е прикажано на слика број 2.</w:t>
      </w:r>
    </w:p>
    <w:p w14:paraId="7E85E00A" w14:textId="173A0A03" w:rsidR="00EF2585" w:rsidRPr="002368C0" w:rsidRDefault="00EF2585">
      <w:pPr>
        <w:rPr>
          <w:rFonts w:ascii="StobiSerif Regular" w:hAnsi="StobiSerif Regular"/>
          <w:lang w:val="mk-MK"/>
        </w:rPr>
      </w:pPr>
      <w:r w:rsidRPr="002368C0">
        <w:rPr>
          <w:rFonts w:ascii="StobiSerif Regular" w:hAnsi="StobiSerif Regular" w:cs="Arial"/>
          <w:noProof/>
          <w:lang w:val="mk-MK"/>
        </w:rPr>
        <w:drawing>
          <wp:inline distT="0" distB="0" distL="0" distR="0" wp14:anchorId="289EC366" wp14:editId="1A0E774A">
            <wp:extent cx="5715000" cy="1955800"/>
            <wp:effectExtent l="0" t="0" r="0" b="6350"/>
            <wp:docPr id="1951231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66942" w14:textId="08D93CF4" w:rsidR="002368C0" w:rsidRPr="00AC670C" w:rsidRDefault="003B7566" w:rsidP="00AC670C">
      <w:pPr>
        <w:jc w:val="center"/>
        <w:rPr>
          <w:rFonts w:ascii="StobiSerif Regular" w:hAnsi="StobiSerif Regular"/>
          <w:i/>
          <w:iCs/>
          <w:lang w:val="mk-MK"/>
        </w:rPr>
      </w:pPr>
      <w:proofErr w:type="spellStart"/>
      <w:r w:rsidRPr="002368C0">
        <w:rPr>
          <w:rFonts w:ascii="StobiSerif Regular" w:hAnsi="StobiSerif Regular"/>
          <w:b/>
          <w:bCs/>
          <w:i/>
          <w:iCs/>
        </w:rPr>
        <w:t>Слика</w:t>
      </w:r>
      <w:proofErr w:type="spellEnd"/>
      <w:r w:rsidRPr="002368C0">
        <w:rPr>
          <w:rFonts w:ascii="StobiSerif Regular" w:hAnsi="StobiSerif Regular"/>
          <w:b/>
          <w:bCs/>
          <w:i/>
          <w:iCs/>
        </w:rPr>
        <w:t xml:space="preserve"> 1</w:t>
      </w:r>
    </w:p>
    <w:p w14:paraId="15D718B8" w14:textId="71D4B52A" w:rsidR="00EF2585" w:rsidRPr="002368C0" w:rsidRDefault="00AC670C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  <w:lang w:val="mk-MK"/>
        </w:rPr>
        <w:drawing>
          <wp:inline distT="0" distB="0" distL="0" distR="0" wp14:anchorId="41E61D2C" wp14:editId="136CC530">
            <wp:extent cx="5930900" cy="2298700"/>
            <wp:effectExtent l="0" t="0" r="0" b="6350"/>
            <wp:docPr id="1339262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5D3A" w14:textId="110416B7" w:rsidR="003B7566" w:rsidRPr="002368C0" w:rsidRDefault="003B7566" w:rsidP="003B7566">
      <w:pPr>
        <w:jc w:val="center"/>
        <w:rPr>
          <w:rFonts w:ascii="StobiSerif Regular" w:hAnsi="StobiSerif Regular"/>
          <w:lang w:val="mk-MK"/>
        </w:rPr>
      </w:pPr>
      <w:proofErr w:type="spellStart"/>
      <w:r w:rsidRPr="002368C0">
        <w:rPr>
          <w:rFonts w:ascii="StobiSerif Regular" w:hAnsi="StobiSerif Regular"/>
          <w:b/>
          <w:bCs/>
          <w:i/>
          <w:iCs/>
        </w:rPr>
        <w:t>Слика</w:t>
      </w:r>
      <w:proofErr w:type="spellEnd"/>
      <w:r w:rsidRPr="002368C0">
        <w:rPr>
          <w:rFonts w:ascii="StobiSerif Regular" w:hAnsi="StobiSerif Regular"/>
          <w:b/>
          <w:bCs/>
          <w:i/>
          <w:iCs/>
        </w:rPr>
        <w:t xml:space="preserve"> </w:t>
      </w:r>
      <w:r w:rsidRPr="002368C0">
        <w:rPr>
          <w:rFonts w:ascii="StobiSerif Regular" w:hAnsi="StobiSerif Regular"/>
          <w:b/>
          <w:bCs/>
          <w:i/>
          <w:iCs/>
          <w:lang w:val="mk-MK"/>
        </w:rPr>
        <w:t>2</w:t>
      </w:r>
    </w:p>
    <w:p w14:paraId="1059CB8C" w14:textId="06E0FFC1" w:rsidR="0011171A" w:rsidRPr="0035380D" w:rsidRDefault="00AC670C" w:rsidP="00AC670C">
      <w:pPr>
        <w:spacing w:before="100" w:beforeAutospacing="1" w:after="100" w:afterAutospacing="1"/>
        <w:jc w:val="both"/>
        <w:rPr>
          <w:rFonts w:ascii="StobiSerif Regular" w:hAnsi="StobiSerif Regular" w:cs="Arial"/>
          <w:lang w:val="mk-MK"/>
        </w:rPr>
      </w:pPr>
      <w:r w:rsidRPr="0035380D">
        <w:rPr>
          <w:rFonts w:ascii="StobiSerif Regular" w:hAnsi="StobiSerif Regular" w:cs="Arial"/>
          <w:lang w:val="mk-MK"/>
        </w:rPr>
        <w:lastRenderedPageBreak/>
        <w:t>Во овој дел с</w:t>
      </w:r>
      <w:r w:rsidR="00E95A4D" w:rsidRPr="0035380D">
        <w:rPr>
          <w:rFonts w:ascii="StobiSerif Regular" w:hAnsi="StobiSerif Regular" w:cs="Arial"/>
          <w:lang w:val="mk-MK"/>
        </w:rPr>
        <w:t>е внесуваат корисничкото име</w:t>
      </w:r>
      <w:r w:rsidR="00E95A4D" w:rsidRPr="0035380D">
        <w:rPr>
          <w:rFonts w:ascii="StobiSerif Regular" w:hAnsi="StobiSerif Regular" w:cs="Arial"/>
        </w:rPr>
        <w:t xml:space="preserve">, </w:t>
      </w:r>
      <w:r w:rsidR="00E95A4D" w:rsidRPr="0035380D">
        <w:rPr>
          <w:rFonts w:ascii="StobiSerif Regular" w:hAnsi="StobiSerif Regular" w:cs="Arial"/>
          <w:lang w:val="mk-MK"/>
        </w:rPr>
        <w:t xml:space="preserve">односно ИДБР на земјоделското стопанство и лозинката и се клика на полето „Најави се“ (Слика </w:t>
      </w:r>
      <w:r w:rsidRPr="0035380D">
        <w:rPr>
          <w:rFonts w:ascii="StobiSerif Regular" w:hAnsi="StobiSerif Regular" w:cs="Arial"/>
          <w:lang w:val="mk-MK"/>
        </w:rPr>
        <w:t>2</w:t>
      </w:r>
      <w:r w:rsidR="00E95A4D" w:rsidRPr="0035380D">
        <w:rPr>
          <w:rFonts w:ascii="StobiSerif Regular" w:hAnsi="StobiSerif Regular" w:cs="Arial"/>
          <w:lang w:val="mk-MK"/>
        </w:rPr>
        <w:t>).</w:t>
      </w:r>
    </w:p>
    <w:p w14:paraId="69D037A6" w14:textId="3D769345" w:rsidR="00AC670C" w:rsidRPr="0035380D" w:rsidRDefault="00110B58" w:rsidP="00EF2585">
      <w:pPr>
        <w:spacing w:after="0"/>
        <w:jc w:val="both"/>
        <w:rPr>
          <w:rFonts w:ascii="StobiSerif Regular" w:hAnsi="StobiSerif Regular"/>
          <w:lang w:val="mk-MK"/>
        </w:rPr>
      </w:pPr>
      <w:r w:rsidRPr="0035380D">
        <w:rPr>
          <w:rFonts w:ascii="StobiSerif Regular" w:hAnsi="StobiSerif Regular"/>
          <w:lang w:val="mk-MK"/>
        </w:rPr>
        <w:t>Откако ќе се најавите се прикажува следниот прозорец</w:t>
      </w:r>
      <w:r w:rsidR="003B7566" w:rsidRPr="0035380D">
        <w:rPr>
          <w:rFonts w:ascii="StobiSerif Regular" w:hAnsi="StobiSerif Regular"/>
          <w:lang w:val="mk-MK"/>
        </w:rPr>
        <w:t xml:space="preserve"> (Слика </w:t>
      </w:r>
      <w:r w:rsidR="00AC670C" w:rsidRPr="0035380D">
        <w:rPr>
          <w:rFonts w:ascii="StobiSerif Regular" w:hAnsi="StobiSerif Regular"/>
          <w:lang w:val="mk-MK"/>
        </w:rPr>
        <w:t>3</w:t>
      </w:r>
      <w:r w:rsidR="003B7566" w:rsidRPr="0035380D">
        <w:rPr>
          <w:rFonts w:ascii="StobiSerif Regular" w:hAnsi="StobiSerif Regular"/>
          <w:lang w:val="mk-MK"/>
        </w:rPr>
        <w:t>)</w:t>
      </w:r>
      <w:r w:rsidR="00AC670C" w:rsidRPr="0035380D">
        <w:rPr>
          <w:rFonts w:ascii="StobiSerif Regular" w:hAnsi="StobiSerif Regular"/>
          <w:lang w:val="mk-MK"/>
        </w:rPr>
        <w:t xml:space="preserve"> каде со избор на полето „Историја на печатење“ (Слика 3) се прикажуваат сите донесени решенија за одобрување на финансиска поддршка </w:t>
      </w:r>
      <w:r w:rsidR="002D5777" w:rsidRPr="0035380D">
        <w:rPr>
          <w:rFonts w:ascii="StobiSerif Regular" w:hAnsi="StobiSerif Regular"/>
          <w:lang w:val="mk-MK"/>
        </w:rPr>
        <w:t>за мерките</w:t>
      </w:r>
      <w:r w:rsidR="00AC670C" w:rsidRPr="0035380D">
        <w:rPr>
          <w:rFonts w:ascii="StobiSerif Regular" w:hAnsi="StobiSerif Regular"/>
          <w:lang w:val="mk-MK"/>
        </w:rPr>
        <w:t xml:space="preserve"> од Програмата за финансиска поддршка во земјоделството за 2024 година</w:t>
      </w:r>
      <w:r w:rsidR="002D5777" w:rsidRPr="0035380D">
        <w:rPr>
          <w:rFonts w:ascii="StobiSerif Regular" w:hAnsi="StobiSerif Regular"/>
          <w:lang w:val="mk-MK"/>
        </w:rPr>
        <w:t xml:space="preserve"> (Слика 4)</w:t>
      </w:r>
      <w:r w:rsidR="00AC670C" w:rsidRPr="0035380D">
        <w:rPr>
          <w:rFonts w:ascii="StobiSerif Regular" w:hAnsi="StobiSerif Regular"/>
          <w:lang w:val="mk-MK"/>
        </w:rPr>
        <w:t>.</w:t>
      </w:r>
    </w:p>
    <w:p w14:paraId="36D34D2B" w14:textId="77777777" w:rsidR="00AC670C" w:rsidRDefault="00AC670C" w:rsidP="00EF2585">
      <w:pPr>
        <w:spacing w:after="0"/>
        <w:jc w:val="both"/>
        <w:rPr>
          <w:rFonts w:ascii="StobiSerif Regular" w:hAnsi="StobiSerif Regular"/>
          <w:sz w:val="24"/>
          <w:szCs w:val="24"/>
          <w:lang w:val="mk-MK"/>
        </w:rPr>
      </w:pPr>
    </w:p>
    <w:p w14:paraId="4A2BF542" w14:textId="701272B1" w:rsidR="00AC670C" w:rsidRDefault="002D5777" w:rsidP="00EF2585">
      <w:pPr>
        <w:spacing w:after="0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noProof/>
          <w:sz w:val="24"/>
          <w:szCs w:val="24"/>
          <w:lang w:val="mk-MK"/>
        </w:rPr>
        <w:drawing>
          <wp:inline distT="0" distB="0" distL="0" distR="0" wp14:anchorId="4B164141" wp14:editId="7DE978BC">
            <wp:extent cx="5937250" cy="1905000"/>
            <wp:effectExtent l="0" t="0" r="6350" b="0"/>
            <wp:docPr id="16853799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162E" w14:textId="64E81530" w:rsidR="002D5777" w:rsidRDefault="002D5777" w:rsidP="002D5777">
      <w:pPr>
        <w:spacing w:after="0"/>
        <w:jc w:val="center"/>
        <w:rPr>
          <w:rFonts w:ascii="StobiSerif Regular" w:hAnsi="StobiSerif Regular"/>
          <w:i/>
          <w:iCs/>
          <w:lang w:val="mk-MK"/>
        </w:rPr>
      </w:pPr>
      <w:proofErr w:type="spellStart"/>
      <w:r w:rsidRPr="002368C0">
        <w:rPr>
          <w:rFonts w:ascii="StobiSerif Regular" w:hAnsi="StobiSerif Regular"/>
          <w:b/>
          <w:bCs/>
          <w:i/>
          <w:iCs/>
        </w:rPr>
        <w:t>Слика</w:t>
      </w:r>
      <w:proofErr w:type="spellEnd"/>
      <w:r w:rsidRPr="002368C0">
        <w:rPr>
          <w:rFonts w:ascii="StobiSerif Regular" w:hAnsi="StobiSerif Regular"/>
          <w:b/>
          <w:bCs/>
          <w:i/>
          <w:iCs/>
        </w:rPr>
        <w:t xml:space="preserve"> </w:t>
      </w:r>
      <w:r>
        <w:rPr>
          <w:rFonts w:ascii="StobiSerif Regular" w:hAnsi="StobiSerif Regular"/>
          <w:b/>
          <w:bCs/>
          <w:i/>
          <w:iCs/>
          <w:lang w:val="mk-MK"/>
        </w:rPr>
        <w:t>3</w:t>
      </w:r>
    </w:p>
    <w:p w14:paraId="0D1984CE" w14:textId="77777777" w:rsidR="002D5777" w:rsidRDefault="002D5777" w:rsidP="0035380D">
      <w:pPr>
        <w:spacing w:after="0"/>
        <w:rPr>
          <w:rFonts w:ascii="StobiSerif Regular" w:hAnsi="StobiSerif Regular"/>
          <w:sz w:val="24"/>
          <w:szCs w:val="24"/>
          <w:lang w:val="mk-MK"/>
        </w:rPr>
      </w:pPr>
    </w:p>
    <w:p w14:paraId="0E7F6FCD" w14:textId="06462015" w:rsidR="00EF2585" w:rsidRPr="002D5777" w:rsidRDefault="002D5777" w:rsidP="00EF2585">
      <w:pPr>
        <w:spacing w:after="0"/>
        <w:jc w:val="both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noProof/>
          <w:sz w:val="24"/>
          <w:szCs w:val="24"/>
          <w:lang w:val="mk-MK"/>
        </w:rPr>
        <w:drawing>
          <wp:inline distT="0" distB="0" distL="0" distR="0" wp14:anchorId="2AC93ED8" wp14:editId="08FC9570">
            <wp:extent cx="5943600" cy="908050"/>
            <wp:effectExtent l="0" t="0" r="0" b="6350"/>
            <wp:docPr id="3434060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CC32" w14:textId="3681C0CF" w:rsidR="003B7566" w:rsidRDefault="002D5777" w:rsidP="002D5777">
      <w:pPr>
        <w:spacing w:after="0"/>
        <w:jc w:val="center"/>
        <w:rPr>
          <w:rFonts w:ascii="StobiSerif Regular" w:hAnsi="StobiSerif Regular"/>
          <w:i/>
          <w:iCs/>
          <w:lang w:val="mk-MK"/>
        </w:rPr>
      </w:pPr>
      <w:proofErr w:type="spellStart"/>
      <w:r w:rsidRPr="002368C0">
        <w:rPr>
          <w:rFonts w:ascii="StobiSerif Regular" w:hAnsi="StobiSerif Regular"/>
          <w:b/>
          <w:bCs/>
          <w:i/>
          <w:iCs/>
        </w:rPr>
        <w:t>Слика</w:t>
      </w:r>
      <w:proofErr w:type="spellEnd"/>
      <w:r w:rsidRPr="002368C0">
        <w:rPr>
          <w:rFonts w:ascii="StobiSerif Regular" w:hAnsi="StobiSerif Regular"/>
          <w:b/>
          <w:bCs/>
          <w:i/>
          <w:iCs/>
        </w:rPr>
        <w:t xml:space="preserve"> </w:t>
      </w:r>
      <w:r>
        <w:rPr>
          <w:rFonts w:ascii="StobiSerif Regular" w:hAnsi="StobiSerif Regular"/>
          <w:b/>
          <w:bCs/>
          <w:i/>
          <w:iCs/>
          <w:lang w:val="mk-MK"/>
        </w:rPr>
        <w:t>4</w:t>
      </w:r>
    </w:p>
    <w:p w14:paraId="75ABBF95" w14:textId="77777777" w:rsidR="002D5777" w:rsidRDefault="002D5777" w:rsidP="0035380D">
      <w:pPr>
        <w:spacing w:after="0"/>
        <w:rPr>
          <w:rFonts w:ascii="StobiSerif Regular" w:hAnsi="StobiSerif Regular"/>
          <w:i/>
          <w:iCs/>
          <w:lang w:val="mk-MK"/>
        </w:rPr>
      </w:pPr>
    </w:p>
    <w:p w14:paraId="30D11B6D" w14:textId="383E2A32" w:rsidR="0035380D" w:rsidRDefault="0035380D" w:rsidP="00EF2585">
      <w:p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Со клик на соодветното решение (Слика 4) истото се прикажува во нов прозорец и има можност </w:t>
      </w:r>
      <w:r w:rsidR="00E76F97">
        <w:rPr>
          <w:rFonts w:ascii="StobiSerif Regular" w:hAnsi="StobiSerif Regular"/>
          <w:lang w:val="mk-MK"/>
        </w:rPr>
        <w:t xml:space="preserve">решението </w:t>
      </w:r>
      <w:r>
        <w:rPr>
          <w:rFonts w:ascii="StobiSerif Regular" w:hAnsi="StobiSerif Regular"/>
          <w:lang w:val="mk-MK"/>
        </w:rPr>
        <w:t>да се испечати и зачува</w:t>
      </w:r>
      <w:r w:rsidR="00906178">
        <w:rPr>
          <w:rFonts w:ascii="StobiSerif Regular" w:hAnsi="StobiSerif Regular"/>
          <w:lang w:val="mk-MK"/>
        </w:rPr>
        <w:t>/преземе</w:t>
      </w:r>
      <w:r>
        <w:rPr>
          <w:rFonts w:ascii="StobiSerif Regular" w:hAnsi="StobiSerif Regular"/>
          <w:lang w:val="mk-MK"/>
        </w:rPr>
        <w:t xml:space="preserve"> со клик на соодветните полиња кои се наоѓаат во десниот горен агол (Слика 5).</w:t>
      </w:r>
    </w:p>
    <w:p w14:paraId="0F55301E" w14:textId="77777777" w:rsidR="0035380D" w:rsidRDefault="0035380D" w:rsidP="00EF2585">
      <w:pPr>
        <w:spacing w:after="0"/>
        <w:jc w:val="both"/>
        <w:rPr>
          <w:rFonts w:ascii="StobiSerif Regular" w:hAnsi="StobiSerif Regular"/>
          <w:lang w:val="mk-MK"/>
        </w:rPr>
      </w:pPr>
    </w:p>
    <w:p w14:paraId="3E4F5512" w14:textId="7A9AE827" w:rsidR="0035380D" w:rsidRDefault="0035380D" w:rsidP="00EF2585">
      <w:pPr>
        <w:spacing w:after="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  <w:lang w:val="mk-MK"/>
        </w:rPr>
        <w:drawing>
          <wp:inline distT="0" distB="0" distL="0" distR="0" wp14:anchorId="2E61A934" wp14:editId="4F626D80">
            <wp:extent cx="5937250" cy="1993900"/>
            <wp:effectExtent l="0" t="0" r="6350" b="6350"/>
            <wp:docPr id="2634994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E22F" w14:textId="2ACE8E08" w:rsidR="0035380D" w:rsidRDefault="0035380D" w:rsidP="0035380D">
      <w:pPr>
        <w:spacing w:after="0"/>
        <w:jc w:val="center"/>
        <w:rPr>
          <w:rFonts w:ascii="StobiSerif Regular" w:hAnsi="StobiSerif Regular"/>
          <w:i/>
          <w:iCs/>
          <w:lang w:val="mk-MK"/>
        </w:rPr>
      </w:pPr>
      <w:proofErr w:type="spellStart"/>
      <w:r w:rsidRPr="002368C0">
        <w:rPr>
          <w:rFonts w:ascii="StobiSerif Regular" w:hAnsi="StobiSerif Regular"/>
          <w:b/>
          <w:bCs/>
          <w:i/>
          <w:iCs/>
        </w:rPr>
        <w:t>Слика</w:t>
      </w:r>
      <w:proofErr w:type="spellEnd"/>
      <w:r w:rsidRPr="002368C0">
        <w:rPr>
          <w:rFonts w:ascii="StobiSerif Regular" w:hAnsi="StobiSerif Regular"/>
          <w:b/>
          <w:bCs/>
          <w:i/>
          <w:iCs/>
        </w:rPr>
        <w:t xml:space="preserve"> </w:t>
      </w:r>
      <w:r>
        <w:rPr>
          <w:rFonts w:ascii="StobiSerif Regular" w:hAnsi="StobiSerif Regular"/>
          <w:b/>
          <w:bCs/>
          <w:i/>
          <w:iCs/>
          <w:lang w:val="mk-MK"/>
        </w:rPr>
        <w:t>5</w:t>
      </w:r>
    </w:p>
    <w:p w14:paraId="0CE61EA5" w14:textId="77777777" w:rsidR="00BF2D42" w:rsidRDefault="00BF2D42" w:rsidP="00365F97">
      <w:pPr>
        <w:jc w:val="both"/>
        <w:rPr>
          <w:rFonts w:ascii="StobiSerif Regular" w:hAnsi="StobiSerif Regular"/>
          <w:lang w:val="mk-MK"/>
        </w:rPr>
      </w:pPr>
    </w:p>
    <w:p w14:paraId="3568019D" w14:textId="77777777" w:rsidR="00E76F97" w:rsidRPr="00BF2D42" w:rsidRDefault="00E76F97" w:rsidP="00365F97">
      <w:pPr>
        <w:jc w:val="both"/>
        <w:rPr>
          <w:rFonts w:ascii="StobiSerif Regular" w:hAnsi="StobiSerif Regular"/>
          <w:lang w:val="mk-MK"/>
        </w:rPr>
      </w:pPr>
    </w:p>
    <w:sectPr w:rsidR="00E76F97" w:rsidRPr="00BF2D42" w:rsidSect="0035380D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9C284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6838CF"/>
    <w:multiLevelType w:val="hybridMultilevel"/>
    <w:tmpl w:val="1F50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4807">
    <w:abstractNumId w:val="0"/>
  </w:num>
  <w:num w:numId="2" w16cid:durableId="66905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85"/>
    <w:rsid w:val="000051DC"/>
    <w:rsid w:val="000503A6"/>
    <w:rsid w:val="000858FA"/>
    <w:rsid w:val="000F41A2"/>
    <w:rsid w:val="00110B58"/>
    <w:rsid w:val="001114E5"/>
    <w:rsid w:val="0011171A"/>
    <w:rsid w:val="001A726E"/>
    <w:rsid w:val="001F0AD5"/>
    <w:rsid w:val="00217144"/>
    <w:rsid w:val="002368C0"/>
    <w:rsid w:val="002426F2"/>
    <w:rsid w:val="0029648B"/>
    <w:rsid w:val="002D5777"/>
    <w:rsid w:val="00324689"/>
    <w:rsid w:val="0035380D"/>
    <w:rsid w:val="00362181"/>
    <w:rsid w:val="00365F97"/>
    <w:rsid w:val="003930B7"/>
    <w:rsid w:val="003B7566"/>
    <w:rsid w:val="00404B91"/>
    <w:rsid w:val="0048657E"/>
    <w:rsid w:val="00507C41"/>
    <w:rsid w:val="0079412B"/>
    <w:rsid w:val="007C468F"/>
    <w:rsid w:val="0083597A"/>
    <w:rsid w:val="008C1D6D"/>
    <w:rsid w:val="00906178"/>
    <w:rsid w:val="00907A63"/>
    <w:rsid w:val="0099677C"/>
    <w:rsid w:val="009A45EC"/>
    <w:rsid w:val="00A257BC"/>
    <w:rsid w:val="00A26B03"/>
    <w:rsid w:val="00AB57C9"/>
    <w:rsid w:val="00AC01ED"/>
    <w:rsid w:val="00AC670C"/>
    <w:rsid w:val="00BA3320"/>
    <w:rsid w:val="00BF2D42"/>
    <w:rsid w:val="00C04542"/>
    <w:rsid w:val="00C16464"/>
    <w:rsid w:val="00C73E7F"/>
    <w:rsid w:val="00CB29FB"/>
    <w:rsid w:val="00CB4A2B"/>
    <w:rsid w:val="00D00DF6"/>
    <w:rsid w:val="00E76F97"/>
    <w:rsid w:val="00E95A4D"/>
    <w:rsid w:val="00EF2585"/>
    <w:rsid w:val="00F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B5C8"/>
  <w15:chartTrackingRefBased/>
  <w15:docId w15:val="{9F9C7A99-C66A-497E-B98C-CA00F22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97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BF2D42"/>
    <w:pPr>
      <w:spacing w:before="115" w:after="0" w:line="240" w:lineRule="auto"/>
      <w:ind w:left="2880"/>
    </w:pPr>
    <w:rPr>
      <w:rFonts w:ascii="Times New Roman" w:eastAsia="MS Mincho" w:hAnsi="Times New Roman" w:cs="Times New Roman"/>
      <w:kern w:val="0"/>
      <w:sz w:val="24"/>
      <w:szCs w:val="24"/>
      <w:lang w:val="bg-BG" w:eastAsia="ja-JP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F2D42"/>
    <w:rPr>
      <w:rFonts w:ascii="Times New Roman" w:eastAsia="MS Mincho" w:hAnsi="Times New Roman" w:cs="Times New Roman"/>
      <w:kern w:val="0"/>
      <w:sz w:val="24"/>
      <w:szCs w:val="24"/>
      <w:lang w:val="bg-BG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05CF-D150-4EDE-9B16-6EE1BB4C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Milosevski, Igor</dc:creator>
  <cp:keywords/>
  <dc:description/>
  <cp:lastModifiedBy>Anastasovska, Jasmina</cp:lastModifiedBy>
  <cp:revision>2</cp:revision>
  <cp:lastPrinted>2025-02-04T11:53:00Z</cp:lastPrinted>
  <dcterms:created xsi:type="dcterms:W3CDTF">2025-02-04T14:12:00Z</dcterms:created>
  <dcterms:modified xsi:type="dcterms:W3CDTF">2025-02-04T14:12:00Z</dcterms:modified>
</cp:coreProperties>
</file>